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Guidance from Multnomah County Health Department</w:t>
      </w:r>
    </w:p>
    <w:p w:rsidR="00000000" w:rsidDel="00000000" w:rsidP="00000000" w:rsidRDefault="00000000" w:rsidRPr="00000000" w14:paraId="00000002">
      <w:pPr>
        <w:rPr/>
      </w:pPr>
      <w:hyperlink r:id="rId6">
        <w:r w:rsidDel="00000000" w:rsidR="00000000" w:rsidRPr="00000000">
          <w:rPr>
            <w:color w:val="1155cc"/>
            <w:u w:val="single"/>
            <w:rtl w:val="0"/>
          </w:rPr>
          <w:t xml:space="preserve">https://multco.us/health-officer/novel-coronavirus-covid-19</w:t>
        </w:r>
      </w:hyperlink>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Guideline for Social Service Agencies</w:t>
      </w:r>
    </w:p>
    <w:p w:rsidR="00000000" w:rsidDel="00000000" w:rsidP="00000000" w:rsidRDefault="00000000" w:rsidRPr="00000000" w14:paraId="00000005">
      <w:pPr>
        <w:rPr/>
      </w:pPr>
      <w:hyperlink r:id="rId7">
        <w:r w:rsidDel="00000000" w:rsidR="00000000" w:rsidRPr="00000000">
          <w:rPr>
            <w:color w:val="1155cc"/>
            <w:u w:val="single"/>
            <w:rtl w:val="0"/>
          </w:rPr>
          <w:t xml:space="preserve">https://multco.us/novel-coronavirus-covid-19/guidance-social-service-and-nonprofit-agencies</w:t>
        </w:r>
      </w:hyperlink>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From, Guidance for Employers:</w:t>
      </w:r>
    </w:p>
    <w:p w:rsidR="00000000" w:rsidDel="00000000" w:rsidP="00000000" w:rsidRDefault="00000000" w:rsidRPr="00000000" w14:paraId="00000009">
      <w:pPr>
        <w:rPr/>
      </w:pPr>
      <w:hyperlink r:id="rId8">
        <w:r w:rsidDel="00000000" w:rsidR="00000000" w:rsidRPr="00000000">
          <w:rPr>
            <w:color w:val="1155cc"/>
            <w:u w:val="single"/>
            <w:rtl w:val="0"/>
          </w:rPr>
          <w:t xml:space="preserve">https://multco.us/health-officer/news/guidance-businesses-prepare-covid-19</w:t>
        </w:r>
      </w:hyperlink>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shd w:fill="ffffff" w:val="clear"/>
        <w:spacing w:after="240" w:before="240" w:lineRule="auto"/>
        <w:rPr>
          <w:b w:val="1"/>
        </w:rPr>
      </w:pPr>
      <w:r w:rsidDel="00000000" w:rsidR="00000000" w:rsidRPr="00000000">
        <w:rPr>
          <w:b w:val="1"/>
          <w:rtl w:val="0"/>
        </w:rPr>
        <w:t xml:space="preserve">So what can your organization do to prepare for COVID-19?</w:t>
      </w:r>
    </w:p>
    <w:p w:rsidR="00000000" w:rsidDel="00000000" w:rsidP="00000000" w:rsidRDefault="00000000" w:rsidRPr="00000000" w14:paraId="0000000C">
      <w:pPr>
        <w:numPr>
          <w:ilvl w:val="0"/>
          <w:numId w:val="1"/>
        </w:numPr>
        <w:shd w:fill="ffffff" w:val="clear"/>
        <w:spacing w:after="0" w:afterAutospacing="0" w:before="240" w:lineRule="auto"/>
        <w:ind w:left="720" w:hanging="360"/>
      </w:pPr>
      <w:r w:rsidDel="00000000" w:rsidR="00000000" w:rsidRPr="00000000">
        <w:rPr>
          <w:rtl w:val="0"/>
        </w:rPr>
        <w:t xml:space="preserve">Ensure that your sick leave policy makes it easy for employees to stay home when they are sick. You’ll want to make sure you are in compliance with federal, state, and local sick leave laws and policies. Make sure employees know these policies and understand your expectations.  </w:t>
      </w:r>
    </w:p>
    <w:p w:rsidR="00000000" w:rsidDel="00000000" w:rsidP="00000000" w:rsidRDefault="00000000" w:rsidRPr="00000000" w14:paraId="0000000D">
      <w:pPr>
        <w:numPr>
          <w:ilvl w:val="0"/>
          <w:numId w:val="1"/>
        </w:numPr>
        <w:shd w:fill="ffffff" w:val="clear"/>
        <w:spacing w:after="0" w:afterAutospacing="0" w:before="0" w:beforeAutospacing="0" w:lineRule="auto"/>
        <w:ind w:left="720" w:hanging="360"/>
      </w:pPr>
      <w:r w:rsidDel="00000000" w:rsidR="00000000" w:rsidRPr="00000000">
        <w:rPr>
          <w:rtl w:val="0"/>
        </w:rPr>
        <w:t xml:space="preserve">If your organization works with companies that provide contract or temporary employees, talk to them about the importance of sick employees staying home, and encourage those partners to develop flexible sick leave policies.</w:t>
      </w:r>
    </w:p>
    <w:p w:rsidR="00000000" w:rsidDel="00000000" w:rsidP="00000000" w:rsidRDefault="00000000" w:rsidRPr="00000000" w14:paraId="0000000E">
      <w:pPr>
        <w:numPr>
          <w:ilvl w:val="0"/>
          <w:numId w:val="1"/>
        </w:numPr>
        <w:shd w:fill="ffffff" w:val="clear"/>
        <w:spacing w:after="0" w:afterAutospacing="0" w:before="0" w:beforeAutospacing="0" w:lineRule="auto"/>
        <w:ind w:left="720" w:hanging="360"/>
      </w:pPr>
      <w:r w:rsidDel="00000000" w:rsidR="00000000" w:rsidRPr="00000000">
        <w:rPr>
          <w:rtl w:val="0"/>
        </w:rPr>
        <w:t xml:space="preserve">For those employees who are sick with acute respiratory illness, do not require they produce a healthcare provider’s note to validate their illness or to return to work.</w:t>
      </w:r>
    </w:p>
    <w:p w:rsidR="00000000" w:rsidDel="00000000" w:rsidP="00000000" w:rsidRDefault="00000000" w:rsidRPr="00000000" w14:paraId="0000000F">
      <w:pPr>
        <w:numPr>
          <w:ilvl w:val="0"/>
          <w:numId w:val="1"/>
        </w:numPr>
        <w:shd w:fill="ffffff" w:val="clear"/>
        <w:spacing w:after="0" w:afterAutospacing="0" w:before="0" w:beforeAutospacing="0" w:lineRule="auto"/>
        <w:ind w:left="720" w:hanging="360"/>
      </w:pPr>
      <w:r w:rsidDel="00000000" w:rsidR="00000000" w:rsidRPr="00000000">
        <w:rPr>
          <w:rtl w:val="0"/>
        </w:rPr>
        <w:t xml:space="preserve">Create or update flexible policies that allow employees to stay home to care for a sick family member or child who cannot go to school. Employers should plan for absenteeism at the workplace by identifying essential functions and creating plans for continuity of operations. These plans may include:</w:t>
      </w:r>
    </w:p>
    <w:p w:rsidR="00000000" w:rsidDel="00000000" w:rsidP="00000000" w:rsidRDefault="00000000" w:rsidRPr="00000000" w14:paraId="00000010">
      <w:pPr>
        <w:numPr>
          <w:ilvl w:val="1"/>
          <w:numId w:val="1"/>
        </w:numPr>
        <w:spacing w:after="0" w:afterAutospacing="0" w:before="0" w:beforeAutospacing="0" w:lineRule="auto"/>
        <w:ind w:left="1440" w:hanging="360"/>
      </w:pPr>
      <w:r w:rsidDel="00000000" w:rsidR="00000000" w:rsidRPr="00000000">
        <w:rPr>
          <w:rtl w:val="0"/>
        </w:rPr>
        <w:t xml:space="preserve">Cross-train personnel to perform essential functions so the workplace can operate even if key staff are absent.</w:t>
      </w:r>
    </w:p>
    <w:p w:rsidR="00000000" w:rsidDel="00000000" w:rsidP="00000000" w:rsidRDefault="00000000" w:rsidRPr="00000000" w14:paraId="00000011">
      <w:pPr>
        <w:numPr>
          <w:ilvl w:val="1"/>
          <w:numId w:val="1"/>
        </w:numPr>
        <w:spacing w:after="240" w:before="0" w:beforeAutospacing="0" w:lineRule="auto"/>
        <w:ind w:left="1440" w:hanging="360"/>
      </w:pPr>
      <w:r w:rsidDel="00000000" w:rsidR="00000000" w:rsidRPr="00000000">
        <w:rPr>
          <w:rtl w:val="0"/>
        </w:rPr>
        <w:t xml:space="preserve">Consider what your business would require to maintain critical operations. That might mean you: identify alternative suppliers, prioritize customers, temporarily suspend some operations if needed.</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ultco.us/health-officer/novel-coronavirus-covid-19" TargetMode="External"/><Relationship Id="rId7" Type="http://schemas.openxmlformats.org/officeDocument/2006/relationships/hyperlink" Target="https://multco.us/novel-coronavirus-covid-19/guidance-social-service-and-nonprofit-agencies" TargetMode="External"/><Relationship Id="rId8" Type="http://schemas.openxmlformats.org/officeDocument/2006/relationships/hyperlink" Target="https://multco.us/health-officer/news/guidance-businesses-prepare-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